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DD" w:rsidRPr="000B4652" w:rsidRDefault="00E10970">
      <w:pPr>
        <w:spacing w:line="276" w:lineRule="auto"/>
        <w:jc w:val="center"/>
        <w:rPr>
          <w:bCs/>
          <w:sz w:val="28"/>
          <w:szCs w:val="28"/>
        </w:rPr>
      </w:pPr>
      <w:r w:rsidRPr="000B4652">
        <w:rPr>
          <w:bCs/>
          <w:sz w:val="28"/>
          <w:szCs w:val="28"/>
        </w:rPr>
        <w:t>Rodzaj działalności leczniczej i zakres udzielanych świadczeń</w:t>
      </w:r>
    </w:p>
    <w:p w:rsidR="001423DD" w:rsidRPr="000B4652" w:rsidRDefault="001423DD">
      <w:pPr>
        <w:spacing w:line="276" w:lineRule="auto"/>
        <w:jc w:val="center"/>
        <w:rPr>
          <w:bCs/>
          <w:sz w:val="22"/>
          <w:szCs w:val="22"/>
        </w:rPr>
      </w:pPr>
    </w:p>
    <w:p w:rsidR="001423DD" w:rsidRPr="000B4652" w:rsidRDefault="00E10970">
      <w:pPr>
        <w:spacing w:line="276" w:lineRule="auto"/>
        <w:jc w:val="center"/>
      </w:pPr>
      <w:r w:rsidRPr="000B4652">
        <w:rPr>
          <w:bCs/>
          <w:sz w:val="22"/>
          <w:szCs w:val="22"/>
        </w:rPr>
        <w:t>§2</w:t>
      </w:r>
    </w:p>
    <w:p w:rsidR="001423DD" w:rsidRPr="000B4652" w:rsidRDefault="00E10970">
      <w:pPr>
        <w:pStyle w:val="Tekstpodstawowywcity21"/>
        <w:spacing w:line="276" w:lineRule="auto"/>
        <w:ind w:left="0" w:firstLine="0"/>
        <w:rPr>
          <w:sz w:val="22"/>
          <w:szCs w:val="22"/>
        </w:rPr>
      </w:pPr>
      <w:r w:rsidRPr="000B4652">
        <w:rPr>
          <w:sz w:val="22"/>
          <w:szCs w:val="22"/>
        </w:rPr>
        <w:t xml:space="preserve">1. Podstawowym celem podmiotu jest podejmowanie działań na rzecz ochrony i poprawy stanu zdrowia ludności poprzez </w:t>
      </w:r>
      <w:r w:rsidRPr="000B4652">
        <w:rPr>
          <w:sz w:val="22"/>
          <w:szCs w:val="22"/>
        </w:rPr>
        <w:t xml:space="preserve">organizowanie i prowadzenie działalności leczniczej, profilaktycznej oraz propagowanie </w:t>
      </w:r>
      <w:proofErr w:type="spellStart"/>
      <w:r w:rsidRPr="000B4652">
        <w:rPr>
          <w:sz w:val="22"/>
          <w:szCs w:val="22"/>
        </w:rPr>
        <w:t>zachowań</w:t>
      </w:r>
      <w:proofErr w:type="spellEnd"/>
      <w:r w:rsidRPr="000B4652">
        <w:rPr>
          <w:sz w:val="22"/>
          <w:szCs w:val="22"/>
        </w:rPr>
        <w:t xml:space="preserve"> prozdrowotnych.</w:t>
      </w:r>
    </w:p>
    <w:p w:rsidR="001423DD" w:rsidRPr="000B4652" w:rsidRDefault="00E10970">
      <w:pPr>
        <w:pStyle w:val="Tekstpodstawowywcity21"/>
        <w:spacing w:line="276" w:lineRule="auto"/>
        <w:ind w:left="0" w:firstLine="0"/>
        <w:rPr>
          <w:sz w:val="22"/>
          <w:szCs w:val="22"/>
        </w:rPr>
      </w:pPr>
      <w:r w:rsidRPr="000B4652">
        <w:rPr>
          <w:sz w:val="22"/>
          <w:szCs w:val="22"/>
        </w:rPr>
        <w:t>2. W szczególności do zadań podmiotu należy udzielanie świadczeń zdrowotnych w rodzaju:</w:t>
      </w:r>
    </w:p>
    <w:p w:rsidR="001423DD" w:rsidRPr="000B4652" w:rsidRDefault="00E10970">
      <w:pPr>
        <w:pStyle w:val="Tekstpodstawowywcity2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B4652">
        <w:rPr>
          <w:sz w:val="22"/>
          <w:szCs w:val="22"/>
        </w:rPr>
        <w:t>ambulatoryjnej podstawowej opieki zdrowotnej,</w:t>
      </w:r>
    </w:p>
    <w:p w:rsidR="001423DD" w:rsidRPr="000B4652" w:rsidRDefault="00E10970">
      <w:pPr>
        <w:pStyle w:val="Tekstpodstawowywcity2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B4652">
        <w:rPr>
          <w:sz w:val="22"/>
          <w:szCs w:val="22"/>
        </w:rPr>
        <w:t>ambulatory</w:t>
      </w:r>
      <w:r w:rsidRPr="000B4652">
        <w:rPr>
          <w:sz w:val="22"/>
          <w:szCs w:val="22"/>
        </w:rPr>
        <w:t>jnej specjalistycznej opieki zdrowotnej w zakresie: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r w:rsidRPr="000B4652">
        <w:rPr>
          <w:sz w:val="22"/>
          <w:szCs w:val="22"/>
        </w:rPr>
        <w:t>alergologii,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r w:rsidRPr="000B4652">
        <w:rPr>
          <w:sz w:val="22"/>
          <w:szCs w:val="22"/>
        </w:rPr>
        <w:t>audiologii,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r w:rsidRPr="000B4652">
        <w:rPr>
          <w:sz w:val="22"/>
          <w:szCs w:val="22"/>
        </w:rPr>
        <w:t>chirurgii ogólnej,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r w:rsidRPr="000B4652">
        <w:rPr>
          <w:sz w:val="22"/>
          <w:szCs w:val="22"/>
        </w:rPr>
        <w:t>chirurgii naczyń,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r w:rsidRPr="000B4652">
        <w:rPr>
          <w:sz w:val="22"/>
          <w:szCs w:val="22"/>
        </w:rPr>
        <w:t>chorób naczyń,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proofErr w:type="spellStart"/>
      <w:r w:rsidRPr="000B4652">
        <w:rPr>
          <w:sz w:val="22"/>
          <w:szCs w:val="22"/>
        </w:rPr>
        <w:t>preluksacji</w:t>
      </w:r>
      <w:proofErr w:type="spellEnd"/>
      <w:r w:rsidRPr="000B4652">
        <w:rPr>
          <w:sz w:val="22"/>
          <w:szCs w:val="22"/>
        </w:rPr>
        <w:t>,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r w:rsidRPr="000B4652">
        <w:rPr>
          <w:sz w:val="22"/>
          <w:szCs w:val="22"/>
        </w:rPr>
        <w:t>leczenia wad postawy,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r w:rsidRPr="000B4652">
        <w:rPr>
          <w:sz w:val="22"/>
          <w:szCs w:val="22"/>
        </w:rPr>
        <w:t>dermatologii,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r w:rsidRPr="000B4652">
        <w:rPr>
          <w:sz w:val="22"/>
          <w:szCs w:val="22"/>
        </w:rPr>
        <w:t>ginekologii i położnictwa,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r w:rsidRPr="000B4652">
        <w:rPr>
          <w:sz w:val="22"/>
          <w:szCs w:val="22"/>
        </w:rPr>
        <w:t>laryngologii,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r w:rsidRPr="000B4652">
        <w:rPr>
          <w:sz w:val="22"/>
          <w:szCs w:val="22"/>
        </w:rPr>
        <w:t>neurologii,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r w:rsidRPr="000B4652">
        <w:rPr>
          <w:sz w:val="22"/>
          <w:szCs w:val="22"/>
        </w:rPr>
        <w:t>okulistyki,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r w:rsidRPr="000B4652">
        <w:rPr>
          <w:sz w:val="22"/>
          <w:szCs w:val="22"/>
        </w:rPr>
        <w:t>stomatologii,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r w:rsidRPr="000B4652">
        <w:rPr>
          <w:sz w:val="22"/>
          <w:szCs w:val="22"/>
        </w:rPr>
        <w:t>kardiologii,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r w:rsidRPr="000B4652">
        <w:rPr>
          <w:sz w:val="22"/>
          <w:szCs w:val="22"/>
        </w:rPr>
        <w:t>kardiologii dziecięcej,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r w:rsidRPr="000B4652">
        <w:rPr>
          <w:sz w:val="22"/>
          <w:szCs w:val="22"/>
        </w:rPr>
        <w:t>urologii,</w:t>
      </w:r>
    </w:p>
    <w:p w:rsidR="001423DD" w:rsidRPr="000B4652" w:rsidRDefault="00E10970">
      <w:pPr>
        <w:pStyle w:val="Tekstpodstawowywcity21"/>
        <w:numPr>
          <w:ilvl w:val="1"/>
          <w:numId w:val="2"/>
        </w:numPr>
        <w:tabs>
          <w:tab w:val="left" w:pos="0"/>
        </w:tabs>
        <w:spacing w:line="276" w:lineRule="auto"/>
        <w:ind w:left="993"/>
        <w:rPr>
          <w:sz w:val="22"/>
          <w:szCs w:val="22"/>
        </w:rPr>
      </w:pPr>
      <w:r w:rsidRPr="000B4652">
        <w:rPr>
          <w:sz w:val="22"/>
          <w:szCs w:val="22"/>
        </w:rPr>
        <w:t>endokrynologii.</w:t>
      </w:r>
    </w:p>
    <w:p w:rsidR="001423DD" w:rsidRPr="000B4652" w:rsidRDefault="00E10970">
      <w:pPr>
        <w:pStyle w:val="Tekstpodstawowywcity21"/>
        <w:spacing w:line="276" w:lineRule="auto"/>
        <w:ind w:left="426" w:firstLine="0"/>
        <w:rPr>
          <w:sz w:val="22"/>
          <w:szCs w:val="22"/>
        </w:rPr>
      </w:pPr>
      <w:r w:rsidRPr="000B4652">
        <w:rPr>
          <w:sz w:val="22"/>
          <w:szCs w:val="22"/>
        </w:rPr>
        <w:t>3) jednodniowych świadczeń szpitalnych w zakresie:</w:t>
      </w:r>
    </w:p>
    <w:p w:rsidR="001423DD" w:rsidRPr="000B4652" w:rsidRDefault="00E10970">
      <w:pPr>
        <w:pStyle w:val="Tekstpodstawowywcity21"/>
        <w:numPr>
          <w:ilvl w:val="0"/>
          <w:numId w:val="3"/>
        </w:numPr>
        <w:tabs>
          <w:tab w:val="left" w:pos="0"/>
        </w:tabs>
        <w:spacing w:line="276" w:lineRule="auto"/>
        <w:ind w:left="993" w:hanging="284"/>
        <w:rPr>
          <w:sz w:val="22"/>
          <w:szCs w:val="22"/>
        </w:rPr>
      </w:pPr>
      <w:r w:rsidRPr="000B4652">
        <w:rPr>
          <w:sz w:val="22"/>
          <w:szCs w:val="22"/>
        </w:rPr>
        <w:t>chirurgii ogólnej,</w:t>
      </w:r>
    </w:p>
    <w:p w:rsidR="001423DD" w:rsidRPr="000B4652" w:rsidRDefault="00E10970">
      <w:pPr>
        <w:pStyle w:val="Tekstpodstawowywcity21"/>
        <w:numPr>
          <w:ilvl w:val="0"/>
          <w:numId w:val="3"/>
        </w:numPr>
        <w:tabs>
          <w:tab w:val="left" w:pos="0"/>
        </w:tabs>
        <w:spacing w:line="276" w:lineRule="auto"/>
        <w:ind w:left="993" w:hanging="284"/>
        <w:rPr>
          <w:sz w:val="22"/>
          <w:szCs w:val="22"/>
        </w:rPr>
      </w:pPr>
      <w:r w:rsidRPr="000B4652">
        <w:rPr>
          <w:sz w:val="22"/>
          <w:szCs w:val="22"/>
        </w:rPr>
        <w:t>położnictwa i ginekologii,</w:t>
      </w:r>
    </w:p>
    <w:p w:rsidR="001423DD" w:rsidRPr="000B4652" w:rsidRDefault="00E10970">
      <w:pPr>
        <w:pStyle w:val="Tekstpodstawowywcity21"/>
        <w:numPr>
          <w:ilvl w:val="0"/>
          <w:numId w:val="3"/>
        </w:numPr>
        <w:tabs>
          <w:tab w:val="left" w:pos="0"/>
        </w:tabs>
        <w:spacing w:line="276" w:lineRule="auto"/>
        <w:ind w:left="993" w:hanging="284"/>
        <w:rPr>
          <w:sz w:val="22"/>
          <w:szCs w:val="22"/>
        </w:rPr>
      </w:pPr>
      <w:r w:rsidRPr="000B4652">
        <w:rPr>
          <w:sz w:val="22"/>
          <w:szCs w:val="22"/>
        </w:rPr>
        <w:t>urologii,</w:t>
      </w:r>
    </w:p>
    <w:p w:rsidR="001423DD" w:rsidRPr="000B4652" w:rsidRDefault="00E10970">
      <w:pPr>
        <w:pStyle w:val="Tekstpodstawowywcity21"/>
        <w:numPr>
          <w:ilvl w:val="0"/>
          <w:numId w:val="3"/>
        </w:numPr>
        <w:tabs>
          <w:tab w:val="left" w:pos="0"/>
        </w:tabs>
        <w:spacing w:line="276" w:lineRule="auto"/>
        <w:ind w:left="993" w:hanging="284"/>
        <w:rPr>
          <w:sz w:val="22"/>
          <w:szCs w:val="22"/>
        </w:rPr>
      </w:pPr>
      <w:r w:rsidRPr="000B4652">
        <w:rPr>
          <w:sz w:val="22"/>
          <w:szCs w:val="22"/>
        </w:rPr>
        <w:t>okulistyki,</w:t>
      </w:r>
    </w:p>
    <w:p w:rsidR="001423DD" w:rsidRPr="000B4652" w:rsidRDefault="00E10970">
      <w:pPr>
        <w:pStyle w:val="Tekstpodstawowywcity21"/>
        <w:numPr>
          <w:ilvl w:val="0"/>
          <w:numId w:val="3"/>
        </w:numPr>
        <w:tabs>
          <w:tab w:val="left" w:pos="0"/>
        </w:tabs>
        <w:spacing w:line="276" w:lineRule="auto"/>
        <w:ind w:left="993" w:hanging="284"/>
        <w:rPr>
          <w:sz w:val="22"/>
          <w:szCs w:val="22"/>
        </w:rPr>
      </w:pPr>
      <w:r w:rsidRPr="000B4652">
        <w:rPr>
          <w:sz w:val="22"/>
          <w:szCs w:val="22"/>
        </w:rPr>
        <w:t>otolaryngologii.</w:t>
      </w:r>
    </w:p>
    <w:p w:rsidR="001423DD" w:rsidRPr="000B4652" w:rsidRDefault="00E10970">
      <w:pPr>
        <w:pStyle w:val="Tekstpodstawowywcity21"/>
        <w:spacing w:line="276" w:lineRule="auto"/>
        <w:ind w:left="360" w:firstLine="0"/>
        <w:rPr>
          <w:sz w:val="22"/>
          <w:szCs w:val="22"/>
        </w:rPr>
      </w:pPr>
      <w:r w:rsidRPr="000B4652">
        <w:rPr>
          <w:sz w:val="22"/>
          <w:szCs w:val="22"/>
        </w:rPr>
        <w:t>4) wykonywanie badań diagnostycznych w zakresie analityk</w:t>
      </w:r>
      <w:r w:rsidRPr="000B4652">
        <w:rPr>
          <w:sz w:val="22"/>
          <w:szCs w:val="22"/>
        </w:rPr>
        <w:t>i medycznej, spirometrii, badań perymetrycznych, badań EKG, obiektywnych badań słuchu oraz diagnostyki obrazowej,</w:t>
      </w:r>
    </w:p>
    <w:p w:rsidR="001423DD" w:rsidRPr="000B4652" w:rsidRDefault="00E10970">
      <w:pPr>
        <w:pStyle w:val="Tekstpodstawowywcity21"/>
        <w:spacing w:line="276" w:lineRule="auto"/>
        <w:rPr>
          <w:sz w:val="22"/>
          <w:szCs w:val="22"/>
        </w:rPr>
      </w:pPr>
      <w:r w:rsidRPr="000B4652">
        <w:rPr>
          <w:sz w:val="22"/>
          <w:szCs w:val="22"/>
        </w:rPr>
        <w:t>3. Ponadto do zadań podmiotu należy:</w:t>
      </w:r>
    </w:p>
    <w:p w:rsidR="001423DD" w:rsidRPr="000B4652" w:rsidRDefault="00E10970">
      <w:pPr>
        <w:pStyle w:val="Tekstpodstawowywcity21"/>
        <w:spacing w:line="276" w:lineRule="auto"/>
        <w:ind w:left="426" w:firstLine="0"/>
        <w:rPr>
          <w:sz w:val="22"/>
          <w:szCs w:val="22"/>
        </w:rPr>
      </w:pPr>
      <w:r w:rsidRPr="000B4652">
        <w:rPr>
          <w:sz w:val="22"/>
          <w:szCs w:val="22"/>
        </w:rPr>
        <w:t>1) orzekanie i opiniowanie o stanie zdrowia, w tym orzekanie o czasowej niezdolności do pracy,</w:t>
      </w:r>
    </w:p>
    <w:p w:rsidR="001423DD" w:rsidRPr="000B4652" w:rsidRDefault="00E10970">
      <w:pPr>
        <w:pStyle w:val="Tekstpodstawowywcity21"/>
        <w:spacing w:line="276" w:lineRule="auto"/>
        <w:ind w:firstLine="142"/>
        <w:rPr>
          <w:sz w:val="22"/>
          <w:szCs w:val="22"/>
        </w:rPr>
      </w:pPr>
      <w:r w:rsidRPr="000B4652">
        <w:rPr>
          <w:sz w:val="22"/>
          <w:szCs w:val="22"/>
        </w:rPr>
        <w:t>2) badań k</w:t>
      </w:r>
      <w:r w:rsidRPr="000B4652">
        <w:rPr>
          <w:sz w:val="22"/>
          <w:szCs w:val="22"/>
        </w:rPr>
        <w:t>ierowców i osób ubiegających się o prawo jazdy,</w:t>
      </w:r>
    </w:p>
    <w:p w:rsidR="001423DD" w:rsidRPr="000B4652" w:rsidRDefault="00E10970">
      <w:pPr>
        <w:pStyle w:val="Tekstpodstawowywcity21"/>
        <w:spacing w:line="276" w:lineRule="auto"/>
        <w:ind w:firstLine="142"/>
        <w:rPr>
          <w:sz w:val="22"/>
          <w:szCs w:val="22"/>
        </w:rPr>
      </w:pPr>
      <w:r w:rsidRPr="000B4652">
        <w:rPr>
          <w:sz w:val="22"/>
          <w:szCs w:val="22"/>
        </w:rPr>
        <w:t>3) podejmowanie działań mających na celu profilaktykę i promocję zdrowia,</w:t>
      </w:r>
    </w:p>
    <w:p w:rsidR="001423DD" w:rsidRPr="000B4652" w:rsidRDefault="00E10970">
      <w:pPr>
        <w:pStyle w:val="Tekstpodstawowywcity21"/>
        <w:numPr>
          <w:ilvl w:val="0"/>
          <w:numId w:val="4"/>
        </w:numPr>
        <w:tabs>
          <w:tab w:val="left" w:pos="720"/>
        </w:tabs>
        <w:spacing w:line="276" w:lineRule="auto"/>
        <w:ind w:left="284" w:firstLine="142"/>
      </w:pPr>
      <w:r w:rsidRPr="000B4652">
        <w:rPr>
          <w:sz w:val="22"/>
          <w:szCs w:val="22"/>
        </w:rPr>
        <w:t>udział w programach zdrowotnych i badaniach naukowych,</w:t>
      </w:r>
    </w:p>
    <w:p w:rsidR="001423DD" w:rsidRPr="000B4652" w:rsidRDefault="00E10970">
      <w:pPr>
        <w:pStyle w:val="Tekstpodstawowywcity21"/>
        <w:numPr>
          <w:ilvl w:val="0"/>
          <w:numId w:val="4"/>
        </w:numPr>
        <w:tabs>
          <w:tab w:val="left" w:pos="720"/>
        </w:tabs>
        <w:spacing w:line="276" w:lineRule="auto"/>
        <w:ind w:left="284" w:firstLine="142"/>
      </w:pPr>
      <w:r w:rsidRPr="000B4652">
        <w:rPr>
          <w:rFonts w:eastAsia="Calibri"/>
          <w:sz w:val="22"/>
          <w:szCs w:val="22"/>
        </w:rPr>
        <w:t xml:space="preserve">uczestniczenie w przygotowywaniu osób do wykonywania zawodu medycznego i </w:t>
      </w:r>
      <w:r w:rsidRPr="000B4652">
        <w:rPr>
          <w:rFonts w:eastAsia="Calibri"/>
          <w:sz w:val="22"/>
          <w:szCs w:val="22"/>
        </w:rPr>
        <w:t>kształceniu osób wykonujących zawód medyczny na zasadach określonych w ustawie oraz odrębnych przepisach regulujących kształcenie tych osób.</w:t>
      </w:r>
    </w:p>
    <w:p w:rsidR="001423DD" w:rsidRPr="000B4652" w:rsidRDefault="001423DD"/>
    <w:p w:rsidR="001423DD" w:rsidRPr="000B4652" w:rsidRDefault="001423DD"/>
    <w:p w:rsidR="001423DD" w:rsidRPr="000B4652" w:rsidRDefault="001423DD"/>
    <w:p w:rsidR="001423DD" w:rsidRPr="000B4652" w:rsidRDefault="001423DD"/>
    <w:p w:rsidR="001423DD" w:rsidRPr="000B4652" w:rsidRDefault="001423DD"/>
    <w:p w:rsidR="001423DD" w:rsidRPr="000B4652" w:rsidRDefault="001423DD">
      <w:pPr>
        <w:pStyle w:val="divparagraph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423DD" w:rsidRPr="000B4652" w:rsidRDefault="00E10970" w:rsidP="000B4652">
      <w:pPr>
        <w:pStyle w:val="divparagraph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652">
        <w:rPr>
          <w:rFonts w:ascii="Times New Roman" w:hAnsi="Times New Roman" w:cs="Times New Roman"/>
          <w:sz w:val="28"/>
          <w:szCs w:val="28"/>
        </w:rPr>
        <w:t>Wysokość opłaty za udostepnienie dokumentacji medycznej</w:t>
      </w:r>
    </w:p>
    <w:p w:rsidR="001423DD" w:rsidRPr="000B4652" w:rsidRDefault="001423DD">
      <w:pPr>
        <w:pStyle w:val="divparagraph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423DD" w:rsidRPr="000B4652" w:rsidRDefault="00E10970">
      <w:pPr>
        <w:pStyle w:val="divparagraph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4652">
        <w:rPr>
          <w:rFonts w:ascii="Times New Roman" w:hAnsi="Times New Roman" w:cs="Times New Roman"/>
          <w:sz w:val="22"/>
          <w:szCs w:val="22"/>
        </w:rPr>
        <w:t xml:space="preserve">1. Za udostępnienie dokumentacji medycznej poprzez </w:t>
      </w:r>
      <w:r w:rsidRPr="000B4652">
        <w:rPr>
          <w:rFonts w:ascii="Times New Roman" w:hAnsi="Times New Roman" w:cs="Times New Roman"/>
          <w:sz w:val="22"/>
          <w:szCs w:val="22"/>
        </w:rPr>
        <w:t>sporządzenie jej wyciągów, odpisu, kopii lub wydruku lub na informatycznym nośniku danych podmiot pobiera opłatę, z zastrzeżeniem uprawnień organów rentowych oraz wojewódzkiej komisji do spraw orzekania o zdarzeniach medycznych określonych w odrębnych prze</w:t>
      </w:r>
      <w:r w:rsidRPr="000B4652">
        <w:rPr>
          <w:rFonts w:ascii="Times New Roman" w:hAnsi="Times New Roman" w:cs="Times New Roman"/>
          <w:sz w:val="22"/>
          <w:szCs w:val="22"/>
        </w:rPr>
        <w:t>pisach.</w:t>
      </w:r>
    </w:p>
    <w:p w:rsidR="001423DD" w:rsidRPr="000B4652" w:rsidRDefault="00E10970">
      <w:pPr>
        <w:pStyle w:val="divparagraph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4652">
        <w:rPr>
          <w:rFonts w:ascii="Times New Roman" w:hAnsi="Times New Roman" w:cs="Times New Roman"/>
          <w:sz w:val="22"/>
          <w:szCs w:val="22"/>
        </w:rPr>
        <w:t>2. Maksymalna wysokość opłaty za udostępnienie dokumentacji ustalana jest zgodnie z art. 28 ust. 4 ustawy z dnia 6 listopada 2008r. o prawach pacjenta i Rzeczniku Praw Pacjenta, a jej aktualnie obowiązującą w podmiocie wysokość zawiera załącznik nr</w:t>
      </w:r>
      <w:r w:rsidRPr="000B4652">
        <w:rPr>
          <w:rFonts w:ascii="Times New Roman" w:hAnsi="Times New Roman" w:cs="Times New Roman"/>
          <w:sz w:val="22"/>
          <w:szCs w:val="22"/>
        </w:rPr>
        <w:t xml:space="preserve"> 2 do niniejszego Regulaminu.</w:t>
      </w:r>
    </w:p>
    <w:p w:rsidR="001423DD" w:rsidRPr="000B4652" w:rsidRDefault="00E10970">
      <w:pPr>
        <w:pStyle w:val="divparagraph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4652">
        <w:rPr>
          <w:rFonts w:ascii="Times New Roman" w:hAnsi="Times New Roman" w:cs="Times New Roman"/>
          <w:sz w:val="22"/>
          <w:szCs w:val="22"/>
        </w:rPr>
        <w:t>3. W przypadku wysyłania przez podmiot wyciągów, odpisu, kopii lub wydruku oraz informatycznego nośnika danych podmiotom uprawnionym na wskazany przez nie adres pobierana jest opłata za przesyłkę w wysokości odpowiadającej kos</w:t>
      </w:r>
      <w:r w:rsidRPr="000B4652">
        <w:rPr>
          <w:rFonts w:ascii="Times New Roman" w:hAnsi="Times New Roman" w:cs="Times New Roman"/>
          <w:sz w:val="22"/>
          <w:szCs w:val="22"/>
        </w:rPr>
        <w:t>ztom przesyłki wysłanej listem poleconym lub listem poleconym za potwierdzeniem odbioru.</w:t>
      </w:r>
    </w:p>
    <w:p w:rsidR="001423DD" w:rsidRPr="000B4652" w:rsidRDefault="00E10970">
      <w:pPr>
        <w:pStyle w:val="divparagraph"/>
        <w:spacing w:line="276" w:lineRule="auto"/>
        <w:jc w:val="both"/>
        <w:rPr>
          <w:rFonts w:ascii="Times New Roman" w:hAnsi="Times New Roman" w:cs="Times New Roman"/>
        </w:rPr>
      </w:pPr>
      <w:r w:rsidRPr="000B4652">
        <w:rPr>
          <w:rFonts w:ascii="Times New Roman" w:hAnsi="Times New Roman" w:cs="Times New Roman"/>
          <w:sz w:val="22"/>
          <w:szCs w:val="22"/>
        </w:rPr>
        <w:t>4.„</w:t>
      </w:r>
      <w:r w:rsidRPr="000B4652">
        <w:rPr>
          <w:rFonts w:ascii="Times New Roman" w:hAnsi="Times New Roman" w:cs="Times New Roman"/>
          <w:i/>
          <w:iCs/>
          <w:sz w:val="22"/>
          <w:szCs w:val="22"/>
        </w:rPr>
        <w:t xml:space="preserve">Opłaty, o której mowa w ust. </w:t>
      </w:r>
      <w:r w:rsidRPr="000B4652">
        <w:rPr>
          <w:rFonts w:ascii="Times New Roman" w:hAnsi="Times New Roman" w:cs="Times New Roman"/>
          <w:i/>
          <w:iCs/>
          <w:sz w:val="22"/>
          <w:szCs w:val="22"/>
        </w:rPr>
        <w:t xml:space="preserve">1 oraz ust.2 </w:t>
      </w:r>
      <w:r w:rsidRPr="000B4652">
        <w:rPr>
          <w:rFonts w:ascii="Times New Roman" w:hAnsi="Times New Roman" w:cs="Times New Roman"/>
          <w:i/>
          <w:iCs/>
          <w:sz w:val="22"/>
          <w:szCs w:val="22"/>
        </w:rPr>
        <w:t xml:space="preserve">nie pobiera się w przypadku udostępnienia dokumentacji medycznej pacjentowi albo jego przedstawicielowi ustawowemu po raz </w:t>
      </w:r>
      <w:r w:rsidRPr="000B4652">
        <w:rPr>
          <w:rFonts w:ascii="Times New Roman" w:hAnsi="Times New Roman" w:cs="Times New Roman"/>
          <w:i/>
          <w:iCs/>
          <w:sz w:val="22"/>
          <w:szCs w:val="22"/>
        </w:rPr>
        <w:t xml:space="preserve">pierwszy w żądanym zakresie i w </w:t>
      </w:r>
      <w:r w:rsidRPr="000B4652">
        <w:rPr>
          <w:rFonts w:ascii="Times New Roman" w:hAnsi="Times New Roman" w:cs="Times New Roman"/>
          <w:i/>
          <w:iCs/>
          <w:sz w:val="22"/>
          <w:szCs w:val="22"/>
        </w:rPr>
        <w:t>jednym z następujących sposobów: poprzez wyciąg, odpis, kopię, wydruk lub na informatycznym nośniku danych</w:t>
      </w:r>
      <w:r w:rsidRPr="000B4652">
        <w:rPr>
          <w:rFonts w:ascii="Times New Roman" w:hAnsi="Times New Roman" w:cs="Times New Roman"/>
          <w:sz w:val="22"/>
          <w:szCs w:val="22"/>
        </w:rPr>
        <w:t>.”</w:t>
      </w:r>
    </w:p>
    <w:p w:rsidR="001423DD" w:rsidRPr="000B4652" w:rsidRDefault="001423DD">
      <w:pPr>
        <w:pStyle w:val="divparagraph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423DD" w:rsidRPr="000B4652" w:rsidRDefault="001423DD"/>
    <w:p w:rsidR="001423DD" w:rsidRPr="000B4652" w:rsidRDefault="00E10970">
      <w:pPr>
        <w:pStyle w:val="Tekstpodstawowywcity22"/>
        <w:tabs>
          <w:tab w:val="left" w:pos="500"/>
        </w:tabs>
        <w:spacing w:after="0" w:line="276" w:lineRule="auto"/>
        <w:ind w:left="500" w:hanging="500"/>
        <w:jc w:val="center"/>
      </w:pPr>
      <w:r w:rsidRPr="000B4652">
        <w:rPr>
          <w:b/>
          <w:sz w:val="22"/>
          <w:szCs w:val="22"/>
        </w:rPr>
        <w:t>Wysokość opłaty za przechowywanie zwłok pacjenta</w:t>
      </w:r>
    </w:p>
    <w:p w:rsidR="001423DD" w:rsidRPr="000B4652" w:rsidRDefault="00E10970">
      <w:pPr>
        <w:pStyle w:val="Tekstpodstawowywcity22"/>
        <w:tabs>
          <w:tab w:val="left" w:pos="284"/>
        </w:tabs>
        <w:spacing w:after="0" w:line="276" w:lineRule="auto"/>
        <w:jc w:val="center"/>
      </w:pPr>
      <w:r w:rsidRPr="000B4652">
        <w:rPr>
          <w:sz w:val="22"/>
          <w:szCs w:val="22"/>
        </w:rPr>
        <w:t>§</w:t>
      </w:r>
      <w:r w:rsidRPr="000B4652">
        <w:rPr>
          <w:sz w:val="22"/>
          <w:szCs w:val="22"/>
        </w:rPr>
        <w:t>31</w:t>
      </w:r>
    </w:p>
    <w:p w:rsidR="001423DD" w:rsidRPr="000B4652" w:rsidRDefault="00E10970" w:rsidP="000B4652">
      <w:pPr>
        <w:pStyle w:val="Tekstpodstawowywcity22"/>
        <w:tabs>
          <w:tab w:val="left" w:pos="0"/>
        </w:tabs>
        <w:spacing w:after="0" w:line="276" w:lineRule="auto"/>
        <w:ind w:left="0"/>
        <w:jc w:val="both"/>
        <w:rPr>
          <w:sz w:val="22"/>
          <w:szCs w:val="22"/>
        </w:rPr>
      </w:pPr>
      <w:r w:rsidRPr="000B4652">
        <w:rPr>
          <w:sz w:val="22"/>
          <w:szCs w:val="22"/>
        </w:rPr>
        <w:t xml:space="preserve">Za przechowywanie zwłok pacjenta przez okres dłuższy niż 72 </w:t>
      </w:r>
      <w:r w:rsidRPr="000B4652">
        <w:rPr>
          <w:sz w:val="22"/>
          <w:szCs w:val="22"/>
        </w:rPr>
        <w:t>godziny podmiot pobiera opłatę w wysokości 50 zł za każdą rozpoczętą dobę.</w:t>
      </w:r>
    </w:p>
    <w:p w:rsidR="000B4652" w:rsidRPr="000B4652" w:rsidRDefault="000B4652" w:rsidP="000B4652">
      <w:pPr>
        <w:pStyle w:val="Tekstpodstawowywcity22"/>
        <w:tabs>
          <w:tab w:val="left" w:pos="0"/>
        </w:tabs>
        <w:spacing w:after="0" w:line="276" w:lineRule="auto"/>
        <w:ind w:left="0"/>
        <w:jc w:val="both"/>
        <w:rPr>
          <w:sz w:val="22"/>
          <w:szCs w:val="22"/>
        </w:rPr>
      </w:pPr>
    </w:p>
    <w:p w:rsidR="001423DD" w:rsidRPr="000B4652" w:rsidRDefault="00E10970" w:rsidP="000B4652">
      <w:pPr>
        <w:ind w:left="2832" w:firstLine="708"/>
        <w:rPr>
          <w:b/>
        </w:rPr>
      </w:pPr>
      <w:r w:rsidRPr="000B4652">
        <w:rPr>
          <w:b/>
        </w:rPr>
        <w:t>Monitoring</w:t>
      </w:r>
    </w:p>
    <w:p w:rsidR="001423DD" w:rsidRPr="000B4652" w:rsidRDefault="00E10970">
      <w:pPr>
        <w:rPr>
          <w:iCs/>
        </w:rPr>
      </w:pPr>
      <w:r w:rsidRPr="000B4652">
        <w:rPr>
          <w:iCs/>
        </w:rPr>
        <w:t>„1.W podmiocie prowadzi się monitoring w celu zapewnienia bezpieczeństwa osób oraz ochrony mienia w następujących obszarach:</w:t>
      </w:r>
    </w:p>
    <w:p w:rsidR="001423DD" w:rsidRPr="000B4652" w:rsidRDefault="00E10970">
      <w:pPr>
        <w:rPr>
          <w:iCs/>
        </w:rPr>
      </w:pPr>
      <w:r w:rsidRPr="000B4652">
        <w:rPr>
          <w:iCs/>
        </w:rPr>
        <w:t xml:space="preserve">a) </w:t>
      </w:r>
      <w:proofErr w:type="spellStart"/>
      <w:r w:rsidRPr="000B4652">
        <w:rPr>
          <w:iCs/>
        </w:rPr>
        <w:t>wewnetrznych</w:t>
      </w:r>
      <w:proofErr w:type="spellEnd"/>
      <w:r w:rsidRPr="000B4652">
        <w:rPr>
          <w:iCs/>
        </w:rPr>
        <w:t xml:space="preserve"> pomieszczeń </w:t>
      </w:r>
      <w:r w:rsidRPr="000B4652">
        <w:rPr>
          <w:iCs/>
        </w:rPr>
        <w:t xml:space="preserve">ogólnodostępnych tj. korytarza na parterze budynku przy </w:t>
      </w:r>
      <w:proofErr w:type="spellStart"/>
      <w:r w:rsidRPr="000B4652">
        <w:rPr>
          <w:iCs/>
        </w:rPr>
        <w:t>ul.Dekabrystów</w:t>
      </w:r>
      <w:proofErr w:type="spellEnd"/>
      <w:r w:rsidRPr="000B4652">
        <w:rPr>
          <w:iCs/>
        </w:rPr>
        <w:t xml:space="preserve"> 17/19 w </w:t>
      </w:r>
      <w:proofErr w:type="spellStart"/>
      <w:r w:rsidRPr="000B4652">
        <w:rPr>
          <w:iCs/>
        </w:rPr>
        <w:t>Czestochowie</w:t>
      </w:r>
      <w:proofErr w:type="spellEnd"/>
      <w:r w:rsidRPr="000B4652">
        <w:rPr>
          <w:iCs/>
        </w:rPr>
        <w:t>, przy użyciu 2 kamer monitorujących,</w:t>
      </w:r>
    </w:p>
    <w:p w:rsidR="001423DD" w:rsidRPr="000B4652" w:rsidRDefault="00E10970">
      <w:pPr>
        <w:rPr>
          <w:iCs/>
        </w:rPr>
      </w:pPr>
      <w:r w:rsidRPr="000B4652">
        <w:rPr>
          <w:iCs/>
        </w:rPr>
        <w:t xml:space="preserve">b) wejść do  budynku  przy ul. Dekabrystów 17/19 w </w:t>
      </w:r>
      <w:proofErr w:type="spellStart"/>
      <w:r w:rsidRPr="000B4652">
        <w:rPr>
          <w:iCs/>
        </w:rPr>
        <w:t>Czestochowie</w:t>
      </w:r>
      <w:proofErr w:type="spellEnd"/>
      <w:r w:rsidRPr="000B4652">
        <w:rPr>
          <w:iCs/>
        </w:rPr>
        <w:t>, poprzez monitorowanie wejść do budynku przy użyciu 3 kamer mon</w:t>
      </w:r>
      <w:r w:rsidRPr="000B4652">
        <w:rPr>
          <w:iCs/>
        </w:rPr>
        <w:t>itorujących z przodu oraz 1 kamery monitorującej z tyłu budynku.</w:t>
      </w:r>
    </w:p>
    <w:p w:rsidR="001423DD" w:rsidRPr="000B4652" w:rsidRDefault="00E10970">
      <w:pPr>
        <w:rPr>
          <w:iCs/>
        </w:rPr>
      </w:pPr>
      <w:r w:rsidRPr="000B4652">
        <w:rPr>
          <w:iCs/>
        </w:rPr>
        <w:t xml:space="preserve">2. Kamery monitorujące rejestrują obszar </w:t>
      </w:r>
      <w:proofErr w:type="spellStart"/>
      <w:r w:rsidRPr="000B4652">
        <w:rPr>
          <w:iCs/>
        </w:rPr>
        <w:t>objety</w:t>
      </w:r>
      <w:proofErr w:type="spellEnd"/>
      <w:r w:rsidRPr="000B4652">
        <w:rPr>
          <w:iCs/>
        </w:rPr>
        <w:t xml:space="preserve"> monitoringiem utrwalając bez dźwięku jedynie sam obraz: otoczenia, wizerunek osób w nim </w:t>
      </w:r>
      <w:proofErr w:type="spellStart"/>
      <w:r w:rsidRPr="000B4652">
        <w:rPr>
          <w:iCs/>
        </w:rPr>
        <w:t>przebywajacych</w:t>
      </w:r>
      <w:proofErr w:type="spellEnd"/>
      <w:r w:rsidRPr="000B4652">
        <w:rPr>
          <w:iCs/>
        </w:rPr>
        <w:t>, rzeczy utrwalając przy zapisie nagrania</w:t>
      </w:r>
      <w:r w:rsidRPr="000B4652">
        <w:rPr>
          <w:iCs/>
        </w:rPr>
        <w:t xml:space="preserve"> jego </w:t>
      </w:r>
      <w:proofErr w:type="spellStart"/>
      <w:r w:rsidRPr="000B4652">
        <w:rPr>
          <w:iCs/>
        </w:rPr>
        <w:t>date</w:t>
      </w:r>
      <w:proofErr w:type="spellEnd"/>
      <w:r w:rsidRPr="000B4652">
        <w:rPr>
          <w:iCs/>
        </w:rPr>
        <w:t xml:space="preserve"> i godzinę.</w:t>
      </w:r>
    </w:p>
    <w:p w:rsidR="001423DD" w:rsidRPr="000B4652" w:rsidRDefault="00E10970">
      <w:pPr>
        <w:rPr>
          <w:iCs/>
        </w:rPr>
      </w:pPr>
      <w:r w:rsidRPr="000B4652">
        <w:rPr>
          <w:iCs/>
        </w:rPr>
        <w:t>3. Nagrania są utrwalane całodobowo na elektronicznym nośniku danych, przechowywane są przez okres 20 dni od dnia nagrania. Po upływie okresu przechowywania nagrania są automatycznie kasowane i nadpisywane nowymi. W przypadku gdy nagr</w:t>
      </w:r>
      <w:r w:rsidRPr="000B4652">
        <w:rPr>
          <w:iCs/>
        </w:rPr>
        <w:t>ania stanowią dowód w postępowaniu prowadzonym na podstawie prawa lub podmiot powziął wiadomość, iż mogą one stanowić dowód w postępowaniu, termin przechowywania ulega przedłużeniu do czasu prawomocnego zakończenia postępowania.</w:t>
      </w:r>
    </w:p>
    <w:p w:rsidR="001423DD" w:rsidRPr="000B4652" w:rsidRDefault="000B4652">
      <w:r w:rsidRPr="000B4652">
        <w:rPr>
          <w:iCs/>
        </w:rPr>
        <w:t>4. Szczegół</w:t>
      </w:r>
      <w:r w:rsidR="00E10970" w:rsidRPr="000B4652">
        <w:rPr>
          <w:iCs/>
        </w:rPr>
        <w:t>owe regulacje do</w:t>
      </w:r>
      <w:r w:rsidR="00E10970" w:rsidRPr="000B4652">
        <w:rPr>
          <w:iCs/>
        </w:rPr>
        <w:t xml:space="preserve">tyczące kwestii techniczno-organizacyjnych monitoringu wizyjnego zawarte zostały w Instrukcji zarządzania systemu monitoringu wizyjnego, </w:t>
      </w:r>
      <w:proofErr w:type="spellStart"/>
      <w:r w:rsidR="00E10970" w:rsidRPr="000B4652">
        <w:rPr>
          <w:iCs/>
        </w:rPr>
        <w:t>stanowiacej</w:t>
      </w:r>
      <w:proofErr w:type="spellEnd"/>
      <w:r w:rsidR="00E10970" w:rsidRPr="000B4652">
        <w:rPr>
          <w:iCs/>
        </w:rPr>
        <w:t xml:space="preserve"> załącznik do Regulaminu Ochrony Danych Osobowych </w:t>
      </w:r>
      <w:proofErr w:type="spellStart"/>
      <w:r w:rsidR="00E10970" w:rsidRPr="000B4652">
        <w:rPr>
          <w:iCs/>
        </w:rPr>
        <w:t>obowiązujacych</w:t>
      </w:r>
      <w:proofErr w:type="spellEnd"/>
      <w:r w:rsidR="00E10970" w:rsidRPr="000B4652">
        <w:rPr>
          <w:iCs/>
        </w:rPr>
        <w:t xml:space="preserve"> w podmiocie.” </w:t>
      </w:r>
      <w:bookmarkStart w:id="0" w:name="_GoBack"/>
      <w:bookmarkEnd w:id="0"/>
    </w:p>
    <w:sectPr w:rsidR="001423DD" w:rsidRPr="000B46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70" w:rsidRDefault="00E10970">
      <w:r>
        <w:separator/>
      </w:r>
    </w:p>
  </w:endnote>
  <w:endnote w:type="continuationSeparator" w:id="0">
    <w:p w:rsidR="00E10970" w:rsidRDefault="00E1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70" w:rsidRDefault="00E10970">
      <w:r>
        <w:rPr>
          <w:color w:val="000000"/>
        </w:rPr>
        <w:separator/>
      </w:r>
    </w:p>
  </w:footnote>
  <w:footnote w:type="continuationSeparator" w:id="0">
    <w:p w:rsidR="00E10970" w:rsidRDefault="00E10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4E3E"/>
    <w:multiLevelType w:val="multilevel"/>
    <w:tmpl w:val="AA8E7CA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5CF917B6"/>
    <w:multiLevelType w:val="multilevel"/>
    <w:tmpl w:val="D194B2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C70B52"/>
    <w:multiLevelType w:val="multilevel"/>
    <w:tmpl w:val="D6EA707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0A407CC"/>
    <w:multiLevelType w:val="multilevel"/>
    <w:tmpl w:val="BDE46832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23DD"/>
    <w:rsid w:val="000B4652"/>
    <w:rsid w:val="001423DD"/>
    <w:rsid w:val="00E1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284" w:hanging="284"/>
      <w:jc w:val="both"/>
    </w:pPr>
    <w:rPr>
      <w:sz w:val="28"/>
      <w:szCs w:val="20"/>
    </w:rPr>
  </w:style>
  <w:style w:type="paragraph" w:customStyle="1" w:styleId="divparagraph">
    <w:name w:val="div.paragraph"/>
    <w:pPr>
      <w:widowControl w:val="0"/>
      <w:suppressAutoHyphens/>
      <w:autoSpaceDE w:val="0"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eastAsia="ar-SA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284" w:hanging="284"/>
      <w:jc w:val="both"/>
    </w:pPr>
    <w:rPr>
      <w:sz w:val="28"/>
      <w:szCs w:val="20"/>
    </w:rPr>
  </w:style>
  <w:style w:type="paragraph" w:customStyle="1" w:styleId="divparagraph">
    <w:name w:val="div.paragraph"/>
    <w:pPr>
      <w:widowControl w:val="0"/>
      <w:suppressAutoHyphens/>
      <w:autoSpaceDE w:val="0"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eastAsia="ar-SA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Combi-Med Sp. z o.o. Przychodnia</dc:creator>
  <cp:lastModifiedBy>Kamil</cp:lastModifiedBy>
  <cp:revision>2</cp:revision>
  <dcterms:created xsi:type="dcterms:W3CDTF">2023-09-21T19:13:00Z</dcterms:created>
  <dcterms:modified xsi:type="dcterms:W3CDTF">2023-09-21T19:13:00Z</dcterms:modified>
</cp:coreProperties>
</file>